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98" w:rsidRDefault="00D43898" w:rsidP="00D438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7550" cy="900430"/>
            <wp:effectExtent l="19050" t="0" r="635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98" w:rsidRDefault="00D43898" w:rsidP="00D43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898" w:rsidRDefault="00D43898" w:rsidP="00D43898">
      <w:pPr>
        <w:pStyle w:val="1"/>
        <w:spacing w:line="240" w:lineRule="auto"/>
        <w:rPr>
          <w:sz w:val="40"/>
        </w:rPr>
      </w:pPr>
      <w:r>
        <w:rPr>
          <w:sz w:val="40"/>
        </w:rPr>
        <w:t>АДМИНИСТРАЦИЯ</w:t>
      </w:r>
    </w:p>
    <w:p w:rsidR="00D43898" w:rsidRDefault="00D43898" w:rsidP="00D43898">
      <w:pPr>
        <w:pStyle w:val="1"/>
        <w:spacing w:line="240" w:lineRule="auto"/>
        <w:rPr>
          <w:sz w:val="40"/>
        </w:rPr>
      </w:pPr>
      <w:r>
        <w:rPr>
          <w:sz w:val="40"/>
        </w:rPr>
        <w:t>ЧЕБАРКУЛЬСКОГО ГОРОДСКОГО ОКРУГА</w:t>
      </w:r>
    </w:p>
    <w:p w:rsidR="00D43898" w:rsidRDefault="00D43898" w:rsidP="00D438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</w:t>
      </w:r>
    </w:p>
    <w:p w:rsidR="00D43898" w:rsidRDefault="00D43898" w:rsidP="00D43898">
      <w:pPr>
        <w:pStyle w:val="1"/>
        <w:spacing w:line="240" w:lineRule="auto"/>
        <w:rPr>
          <w:sz w:val="40"/>
        </w:rPr>
      </w:pPr>
      <w:r>
        <w:rPr>
          <w:sz w:val="40"/>
        </w:rPr>
        <w:t>ПОСТАНОВЛЕНИЕ</w:t>
      </w:r>
    </w:p>
    <w:p w:rsidR="00D43898" w:rsidRDefault="00BE06E2" w:rsidP="00D4389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BE06E2">
        <w:pict>
          <v:line id="_x0000_s1026" style="position:absolute;left:0;text-align:left;z-index:251657216" from="1.95pt,7.95pt" to="480.3pt,7.95pt" strokeweight="4.5pt">
            <v:stroke linestyle="thinThick"/>
          </v:line>
        </w:pict>
      </w:r>
    </w:p>
    <w:p w:rsidR="00D43898" w:rsidRDefault="00D43898" w:rsidP="00D43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898" w:rsidRDefault="00D43898" w:rsidP="00D438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 _______ 20__ г.   № </w:t>
      </w:r>
      <w:r w:rsidR="00B17FD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г. Чебаркуль</w:t>
      </w:r>
    </w:p>
    <w:p w:rsidR="00D43898" w:rsidRDefault="00D43898" w:rsidP="00D438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3898" w:rsidRDefault="00D43898" w:rsidP="00D4389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43898" w:rsidRDefault="00D43898" w:rsidP="00D43898">
      <w:pPr>
        <w:pStyle w:val="ae"/>
        <w:tabs>
          <w:tab w:val="left" w:pos="4253"/>
        </w:tabs>
        <w:jc w:val="both"/>
        <w:rPr>
          <w:sz w:val="26"/>
          <w:szCs w:val="28"/>
        </w:rPr>
      </w:pPr>
      <w:r>
        <w:rPr>
          <w:sz w:val="26"/>
          <w:szCs w:val="28"/>
        </w:rPr>
        <w:t>Об   утверждении    муниципальной</w:t>
      </w:r>
    </w:p>
    <w:p w:rsidR="00935579" w:rsidRDefault="00D43898" w:rsidP="00D43898">
      <w:pPr>
        <w:pStyle w:val="ae"/>
        <w:tabs>
          <w:tab w:val="left" w:pos="4253"/>
          <w:tab w:val="left" w:pos="5103"/>
        </w:tabs>
        <w:jc w:val="both"/>
        <w:rPr>
          <w:sz w:val="26"/>
          <w:szCs w:val="28"/>
        </w:rPr>
      </w:pPr>
      <w:r>
        <w:rPr>
          <w:sz w:val="26"/>
          <w:szCs w:val="28"/>
        </w:rPr>
        <w:t>программы «Профилактика безнадзорности</w:t>
      </w:r>
    </w:p>
    <w:p w:rsidR="00935579" w:rsidRDefault="00D43898" w:rsidP="00D43898">
      <w:pPr>
        <w:pStyle w:val="ae"/>
        <w:tabs>
          <w:tab w:val="left" w:pos="4253"/>
          <w:tab w:val="left" w:pos="5103"/>
        </w:tabs>
        <w:jc w:val="both"/>
        <w:rPr>
          <w:sz w:val="26"/>
          <w:szCs w:val="28"/>
        </w:rPr>
      </w:pPr>
      <w:r>
        <w:rPr>
          <w:sz w:val="26"/>
          <w:szCs w:val="28"/>
        </w:rPr>
        <w:t>и правонарушений несовершеннолетних</w:t>
      </w:r>
    </w:p>
    <w:p w:rsidR="00D43898" w:rsidRDefault="00D43898" w:rsidP="00D43898">
      <w:pPr>
        <w:pStyle w:val="ae"/>
        <w:tabs>
          <w:tab w:val="left" w:pos="4253"/>
          <w:tab w:val="left" w:pos="5103"/>
        </w:tabs>
        <w:jc w:val="both"/>
        <w:rPr>
          <w:sz w:val="26"/>
          <w:szCs w:val="28"/>
        </w:rPr>
      </w:pPr>
      <w:r>
        <w:rPr>
          <w:sz w:val="26"/>
          <w:szCs w:val="28"/>
        </w:rPr>
        <w:t>Чебаркульского городского округа»</w:t>
      </w:r>
    </w:p>
    <w:p w:rsidR="00D43898" w:rsidRDefault="00D43898" w:rsidP="00D43898">
      <w:pPr>
        <w:pStyle w:val="ae"/>
        <w:tabs>
          <w:tab w:val="left" w:pos="0"/>
          <w:tab w:val="left" w:pos="3544"/>
        </w:tabs>
        <w:jc w:val="both"/>
        <w:rPr>
          <w:sz w:val="26"/>
          <w:szCs w:val="28"/>
        </w:rPr>
      </w:pPr>
    </w:p>
    <w:p w:rsidR="00D43898" w:rsidRDefault="00D43898" w:rsidP="00D43898">
      <w:pPr>
        <w:pStyle w:val="ae"/>
        <w:tabs>
          <w:tab w:val="left" w:pos="0"/>
          <w:tab w:val="left" w:pos="3544"/>
        </w:tabs>
        <w:jc w:val="both"/>
        <w:rPr>
          <w:sz w:val="26"/>
          <w:szCs w:val="28"/>
        </w:rPr>
      </w:pPr>
    </w:p>
    <w:p w:rsidR="00D43898" w:rsidRDefault="00D43898" w:rsidP="00D43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статьей 24 Положения о бюджетном процессе в Чебаркульском городском округе, Порядком разработки, реализации и оценки эффективности муниципальных программ Чебаркульского городского округа, утвеждённым постановлением администрации от 18.05.2022 №322, руководствуясь статьями 36,37 Устава Чебаркульского городского округа, </w:t>
      </w:r>
    </w:p>
    <w:p w:rsidR="00D43898" w:rsidRDefault="00D43898" w:rsidP="00D43898">
      <w:pPr>
        <w:tabs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ПОСТАНОВЛЯЮ:</w:t>
      </w:r>
    </w:p>
    <w:p w:rsidR="00D43898" w:rsidRDefault="00D43898" w:rsidP="00D43898">
      <w:pPr>
        <w:pStyle w:val="ac"/>
        <w:tabs>
          <w:tab w:val="left" w:pos="211"/>
          <w:tab w:val="right" w:pos="9531"/>
        </w:tabs>
        <w:spacing w:after="0" w:line="240" w:lineRule="auto"/>
        <w:ind w:left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1. Утвердить муниципальную программу «Профилактика безнадзорности и правонарушений несовершеннолетних Чебаркульского городского округа (прилагается).</w:t>
      </w:r>
    </w:p>
    <w:p w:rsidR="00D43898" w:rsidRDefault="00D43898" w:rsidP="00D43898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8"/>
        </w:rPr>
        <w:t>2. Отделу защиты информации и информационных технологий администрации Чебаркульского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Чебаркульского городского округа в сети Интернет.</w:t>
      </w:r>
    </w:p>
    <w:p w:rsidR="00D43898" w:rsidRDefault="00D43898" w:rsidP="00D43898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  Настоящее постановление вступает в силу с 01 января 202</w:t>
      </w:r>
      <w:r w:rsidR="00B17FDF">
        <w:rPr>
          <w:rFonts w:ascii="Times New Roman" w:hAnsi="Times New Roman" w:cs="Times New Roman"/>
          <w:sz w:val="26"/>
          <w:szCs w:val="28"/>
        </w:rPr>
        <w:t>4</w:t>
      </w:r>
      <w:r>
        <w:rPr>
          <w:rFonts w:ascii="Times New Roman" w:hAnsi="Times New Roman" w:cs="Times New Roman"/>
          <w:sz w:val="26"/>
          <w:szCs w:val="28"/>
        </w:rPr>
        <w:t xml:space="preserve"> года.</w:t>
      </w:r>
    </w:p>
    <w:p w:rsidR="00D43898" w:rsidRDefault="00D43898" w:rsidP="00D43898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8"/>
        </w:rPr>
        <w:t>4. Контроль исполнения настоящего постановления возложить на заместителя главы по социальным вопросам Попову Н.Е.</w:t>
      </w:r>
    </w:p>
    <w:p w:rsidR="00D43898" w:rsidRDefault="00D43898" w:rsidP="00D43898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43898" w:rsidRDefault="00D43898" w:rsidP="00D43898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43898" w:rsidRDefault="00D43898" w:rsidP="00D43898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Глава</w:t>
      </w:r>
    </w:p>
    <w:p w:rsidR="00D43898" w:rsidRDefault="00D43898" w:rsidP="00D43898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="00831559">
        <w:rPr>
          <w:rFonts w:ascii="Times New Roman" w:hAnsi="Times New Roman" w:cs="Times New Roman"/>
          <w:sz w:val="26"/>
          <w:szCs w:val="28"/>
        </w:rPr>
        <w:t xml:space="preserve">                </w:t>
      </w:r>
      <w:r>
        <w:rPr>
          <w:rFonts w:ascii="Times New Roman" w:hAnsi="Times New Roman" w:cs="Times New Roman"/>
          <w:sz w:val="26"/>
          <w:szCs w:val="28"/>
        </w:rPr>
        <w:t xml:space="preserve"> С. А. Виноградова</w:t>
      </w:r>
    </w:p>
    <w:p w:rsidR="00D43898" w:rsidRDefault="00D43898" w:rsidP="00D43898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43898" w:rsidRDefault="00D43898" w:rsidP="00D43898">
      <w:pPr>
        <w:autoSpaceDE w:val="0"/>
        <w:spacing w:after="0" w:line="240" w:lineRule="auto"/>
        <w:rPr>
          <w:rFonts w:ascii="Times New Roman" w:hAnsi="Times New Roman" w:cs="Times New Roman"/>
          <w:sz w:val="26"/>
        </w:rPr>
      </w:pPr>
    </w:p>
    <w:p w:rsidR="00D43898" w:rsidRDefault="00D43898" w:rsidP="00D438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0"/>
        </w:rPr>
      </w:pPr>
    </w:p>
    <w:p w:rsidR="00D43898" w:rsidRDefault="00BE06E2" w:rsidP="00D438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06E2">
        <w:lastRenderedPageBreak/>
        <w:pict>
          <v:oval id="_x0000_s1027" style="position:absolute;left:0;text-align:left;margin-left:232.2pt;margin-top:-29.25pt;width:17.25pt;height:16.5pt;z-index:251658240" stroked="f"/>
        </w:pict>
      </w:r>
      <w:r w:rsidR="00D4389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Н.Е. Попова</w:t>
      </w:r>
    </w:p>
    <w:p w:rsidR="00D43898" w:rsidRDefault="00576794" w:rsidP="00D4389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"__"__________ 2023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 бюджетному процессу,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 Таймасова</w:t>
      </w:r>
    </w:p>
    <w:p w:rsidR="00D43898" w:rsidRDefault="00576794" w:rsidP="00D4389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"__"__________ 2023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Чугунова</w:t>
      </w:r>
    </w:p>
    <w:p w:rsidR="00D43898" w:rsidRDefault="00576794" w:rsidP="00D4389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"__"__________ 2023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Смагина</w:t>
      </w:r>
    </w:p>
    <w:p w:rsidR="00D43898" w:rsidRDefault="00576794" w:rsidP="00D4389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"__"__________ 2023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Н.Ю. Ильина</w:t>
      </w:r>
    </w:p>
    <w:p w:rsidR="00D43898" w:rsidRDefault="00576794" w:rsidP="00D4389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"__"__________ 2023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Рассыл: 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- 2 экз.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Финуправление</w:t>
      </w:r>
      <w:r>
        <w:rPr>
          <w:rFonts w:ascii="Times New Roman" w:hAnsi="Times New Roman" w:cs="Times New Roman"/>
          <w:sz w:val="28"/>
          <w:szCs w:val="28"/>
        </w:rPr>
        <w:tab/>
        <w:t>- 1 экз.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– 1 экз.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В.В.Максимов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576794">
        <w:rPr>
          <w:rFonts w:ascii="Times New Roman" w:hAnsi="Times New Roman" w:cs="Times New Roman"/>
          <w:sz w:val="24"/>
          <w:szCs w:val="24"/>
        </w:rPr>
        <w:t xml:space="preserve"> 20455</w:t>
      </w:r>
      <w:r w:rsidR="00576794">
        <w:rPr>
          <w:rFonts w:ascii="Times New Roman" w:hAnsi="Times New Roman" w:cs="Times New Roman"/>
          <w:sz w:val="24"/>
          <w:szCs w:val="24"/>
        </w:rPr>
        <w:tab/>
      </w:r>
      <w:r w:rsidR="00576794">
        <w:rPr>
          <w:rFonts w:ascii="Times New Roman" w:hAnsi="Times New Roman" w:cs="Times New Roman"/>
          <w:sz w:val="24"/>
          <w:szCs w:val="24"/>
        </w:rPr>
        <w:tab/>
      </w:r>
      <w:r w:rsidR="00576794">
        <w:rPr>
          <w:rFonts w:ascii="Times New Roman" w:hAnsi="Times New Roman" w:cs="Times New Roman"/>
          <w:sz w:val="24"/>
          <w:szCs w:val="24"/>
        </w:rPr>
        <w:tab/>
      </w:r>
      <w:r w:rsidR="00576794">
        <w:rPr>
          <w:rFonts w:ascii="Times New Roman" w:hAnsi="Times New Roman" w:cs="Times New Roman"/>
          <w:sz w:val="24"/>
          <w:szCs w:val="24"/>
        </w:rPr>
        <w:tab/>
      </w:r>
      <w:r w:rsidR="00576794">
        <w:rPr>
          <w:rFonts w:ascii="Times New Roman" w:hAnsi="Times New Roman" w:cs="Times New Roman"/>
          <w:sz w:val="24"/>
          <w:szCs w:val="24"/>
        </w:rPr>
        <w:tab/>
      </w:r>
      <w:r w:rsidR="00576794">
        <w:rPr>
          <w:rFonts w:ascii="Times New Roman" w:hAnsi="Times New Roman" w:cs="Times New Roman"/>
          <w:sz w:val="24"/>
          <w:szCs w:val="24"/>
        </w:rPr>
        <w:tab/>
      </w:r>
      <w:r w:rsidR="00576794">
        <w:rPr>
          <w:rFonts w:ascii="Times New Roman" w:hAnsi="Times New Roman" w:cs="Times New Roman"/>
          <w:sz w:val="24"/>
          <w:szCs w:val="24"/>
        </w:rPr>
        <w:tab/>
      </w:r>
      <w:r w:rsidR="00576794">
        <w:rPr>
          <w:rFonts w:ascii="Times New Roman" w:hAnsi="Times New Roman" w:cs="Times New Roman"/>
          <w:sz w:val="24"/>
          <w:szCs w:val="24"/>
        </w:rPr>
        <w:tab/>
      </w:r>
      <w:r w:rsidR="00576794">
        <w:rPr>
          <w:rFonts w:ascii="Times New Roman" w:hAnsi="Times New Roman" w:cs="Times New Roman"/>
          <w:sz w:val="24"/>
          <w:szCs w:val="24"/>
        </w:rPr>
        <w:tab/>
        <w:t>«____»_______2023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3898" w:rsidRDefault="00D43898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EA" w:rsidRDefault="00E769EA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EA" w:rsidRDefault="00E769EA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EA" w:rsidRDefault="00E769EA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EA" w:rsidRDefault="00E769EA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EA" w:rsidRDefault="00E769EA" w:rsidP="00E76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Утверждена </w:t>
      </w:r>
    </w:p>
    <w:p w:rsidR="00E769EA" w:rsidRDefault="00E769EA" w:rsidP="00E76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постановлением администрации</w:t>
      </w:r>
    </w:p>
    <w:p w:rsidR="00E769EA" w:rsidRDefault="00E769EA" w:rsidP="00E769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E769EA" w:rsidRDefault="00E769EA" w:rsidP="00E769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                 .   №____</w:t>
      </w:r>
    </w:p>
    <w:p w:rsidR="00E769EA" w:rsidRDefault="00E769EA" w:rsidP="00E769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ПРОГРАММА(ПРОЕКТ)</w:t>
      </w:r>
    </w:p>
    <w:p w:rsidR="00E769EA" w:rsidRDefault="00E769EA" w:rsidP="00E769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«Профилактика безнадзорности и правонарушений несовершеннолетних Чебаркульского городского округа» (далее программа)</w:t>
      </w:r>
    </w:p>
    <w:p w:rsidR="00E769EA" w:rsidRDefault="00E769EA" w:rsidP="00E769E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E769EA" w:rsidTr="00504096">
        <w:trPr>
          <w:trHeight w:val="10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АдминистрацияЧебаркульского городского округа ( отдела по обеспечению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комиссии по делам несовершеннолетних и защите их прав администрации Чебаркульского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- администрация ЧГО)</w:t>
            </w:r>
          </w:p>
        </w:tc>
      </w:tr>
      <w:tr w:rsidR="00E769EA" w:rsidTr="00504096">
        <w:trPr>
          <w:trHeight w:val="21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-Управление образования администрации ЧГО (далее – УО);</w:t>
            </w:r>
          </w:p>
          <w:p w:rsidR="00E769EA" w:rsidRDefault="00E769EA" w:rsidP="005040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ЧГО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УСЗН);</w:t>
            </w:r>
          </w:p>
          <w:p w:rsidR="00E769EA" w:rsidRDefault="00E769EA" w:rsidP="005040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-Управление по физической культуре и спорту администрации ЧГО  (далее -УФКиС); </w:t>
            </w:r>
          </w:p>
          <w:p w:rsidR="00E769EA" w:rsidRDefault="00E769EA" w:rsidP="005040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ЧГО </w:t>
            </w:r>
          </w:p>
          <w:p w:rsidR="00E769EA" w:rsidRPr="00F70C2B" w:rsidRDefault="00E769EA" w:rsidP="0050409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УК);</w:t>
            </w:r>
          </w:p>
        </w:tc>
      </w:tr>
      <w:tr w:rsidR="00E769EA" w:rsidTr="00504096">
        <w:trPr>
          <w:trHeight w:val="9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E769EA" w:rsidTr="00504096">
        <w:trPr>
          <w:trHeight w:val="9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pStyle w:val="11"/>
              <w:shd w:val="clear" w:color="auto" w:fill="auto"/>
              <w:tabs>
                <w:tab w:val="left" w:pos="564"/>
              </w:tabs>
              <w:spacing w:after="100"/>
              <w:ind w:left="34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Создание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E769EA" w:rsidTr="00504096">
        <w:trPr>
          <w:trHeight w:val="27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защита прав и законных интересов несовершеннолетних;</w:t>
            </w:r>
          </w:p>
          <w:p w:rsidR="00E769EA" w:rsidRDefault="00E769EA" w:rsidP="00504096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правовое просвещение несовершеннолетних;</w:t>
            </w:r>
          </w:p>
          <w:p w:rsidR="00E769EA" w:rsidRDefault="00E769EA" w:rsidP="00504096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преступности несовершеннолетних;</w:t>
            </w:r>
          </w:p>
          <w:p w:rsidR="00E769EA" w:rsidRDefault="00E769EA" w:rsidP="00504096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-предупреждение безнадзорности и беспризорности несовершеннолетних;</w:t>
            </w:r>
          </w:p>
          <w:p w:rsidR="00E769EA" w:rsidRDefault="00E769EA" w:rsidP="00504096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-социально-педагогическая реабилитация несовершеннолетних, находящихся в социально опасном положении, социально-психологическая помощь неблагополучным семьям;</w:t>
            </w:r>
          </w:p>
          <w:p w:rsidR="00E769EA" w:rsidRDefault="00E769EA" w:rsidP="00504096">
            <w:pPr>
              <w:pStyle w:val="ae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алкоголизма и наркомании среди несовершеннолетних.</w:t>
            </w:r>
          </w:p>
        </w:tc>
      </w:tr>
      <w:tr w:rsidR="00E769EA" w:rsidTr="00504096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2024– 2026 годы</w:t>
            </w:r>
          </w:p>
        </w:tc>
      </w:tr>
      <w:tr w:rsidR="00E769EA" w:rsidTr="00504096">
        <w:trPr>
          <w:trHeight w:val="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муниципальной </w:t>
            </w:r>
          </w:p>
          <w:p w:rsidR="00E769EA" w:rsidRDefault="00E769EA" w:rsidP="00504096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отсутствуют</w:t>
            </w:r>
          </w:p>
        </w:tc>
      </w:tr>
      <w:tr w:rsidR="00E769EA" w:rsidTr="00504096">
        <w:trPr>
          <w:trHeight w:val="11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EA" w:rsidRDefault="00E769EA" w:rsidP="00504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бюджетных ассигнований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EA" w:rsidRDefault="00E769EA" w:rsidP="0050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Затраты на реализацию муниципальной программы –</w:t>
            </w:r>
          </w:p>
          <w:p w:rsidR="00E769EA" w:rsidRDefault="00E769EA" w:rsidP="0050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962400,00 рублей, в том числе: </w:t>
            </w:r>
          </w:p>
          <w:p w:rsidR="00E769EA" w:rsidRDefault="00E769EA" w:rsidP="0050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 786300,00 рублей;</w:t>
            </w:r>
          </w:p>
          <w:p w:rsidR="00E769EA" w:rsidRDefault="00E769EA" w:rsidP="0050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3 000,00 рублей.</w:t>
            </w:r>
          </w:p>
          <w:p w:rsidR="00E769EA" w:rsidRDefault="00E769EA" w:rsidP="0050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 бюджетных ассигнований муниципальной программы по годам:</w:t>
            </w:r>
          </w:p>
          <w:p w:rsidR="00E769EA" w:rsidRDefault="00E769EA" w:rsidP="0050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2024 год – 263 100,00 рублей, в том числе: </w:t>
            </w:r>
          </w:p>
          <w:p w:rsidR="00E769EA" w:rsidRDefault="00E769EA" w:rsidP="0050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263 100,00 рублей;</w:t>
            </w:r>
          </w:p>
        </w:tc>
      </w:tr>
    </w:tbl>
    <w:p w:rsidR="00E769EA" w:rsidRDefault="00E769EA" w:rsidP="00D4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69EA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30"/>
      </w:tblGrid>
      <w:tr w:rsidR="00F77089" w:rsidTr="00A03DCE">
        <w:trPr>
          <w:trHeight w:val="1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рублей.</w:t>
            </w:r>
          </w:p>
          <w:p w:rsidR="00F77089" w:rsidRDefault="00F77089" w:rsidP="00A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2025 год ––263100,00 рублей, в том числе: </w:t>
            </w:r>
          </w:p>
          <w:p w:rsidR="00F77089" w:rsidRDefault="00F77089" w:rsidP="00A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262100,00 рублей;</w:t>
            </w:r>
          </w:p>
          <w:p w:rsidR="00F77089" w:rsidRDefault="00F77089" w:rsidP="00A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рублей.</w:t>
            </w:r>
          </w:p>
          <w:p w:rsidR="00F77089" w:rsidRDefault="00F77089" w:rsidP="00A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2026 год—263 100,00 рублей, в том числе: </w:t>
            </w:r>
          </w:p>
          <w:p w:rsidR="00F77089" w:rsidRDefault="00F77089" w:rsidP="00A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262100,00 рублей;</w:t>
            </w:r>
          </w:p>
          <w:p w:rsidR="00F77089" w:rsidRDefault="00F77089" w:rsidP="00A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рублей.</w:t>
            </w:r>
          </w:p>
        </w:tc>
      </w:tr>
      <w:tr w:rsidR="00F77089" w:rsidTr="00A03DCE">
        <w:trPr>
          <w:trHeight w:val="15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(индикаторы) и показатели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 подразделения по делам несовершеннолетних ОВД (далее ПДН), охваченных различными формами отдыха и занятости в каникулярное время (процентов);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количество лекций и бесед с несовершеннолетними и их родителями или законными представителями на правовую тематику(единиц);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-количество публикаций в СМИ на правовую тематику(единиц);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количество преступлений среди несовершеннолетних, ед.;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количество административных правонарушений среди несовершеннолетних (единиц);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 ПДН  в возрасте от 14 до18 лет, охваченных трудовой занятостью (процентов);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 ПДН, в возрасте от 6 до 18 лет, охваченных отдыхом и оздоровлением в учреждениях отдыха и оздоровления (процентов);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доля обучающихся в образовательных организациях, состоящих на учете в ПДН, принявших участие в профильных сменах(процентов);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количество наркозависимых несовершеннолетних (человек).</w:t>
            </w:r>
          </w:p>
        </w:tc>
      </w:tr>
      <w:tr w:rsidR="00F77089" w:rsidTr="00A03DCE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доли охвата несовершеннолетних, из числа состоящих на профилактическом учете ПДН, организованными формами отдыха и занятости в каникулярное время, до 100%;</w:t>
            </w:r>
          </w:p>
          <w:p w:rsidR="00F77089" w:rsidRDefault="00F77089" w:rsidP="00A03DCE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лекций и бесед с несовершеннолетними и их родителями или законными представителями на правовую тематику с 2260 до 2500;</w:t>
            </w:r>
          </w:p>
          <w:p w:rsidR="00F77089" w:rsidRDefault="00F77089" w:rsidP="00A03DCE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публикаций в СМИ на правовую тематику с 22 до 28 к 2025 году;</w:t>
            </w:r>
          </w:p>
          <w:p w:rsidR="00F77089" w:rsidRDefault="00F77089" w:rsidP="00A03DCE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количества преступлений среди несовершеннолетних на 25 % от уровня прогноза на 2023 год (в числовом выражении - с 20 до15 преступлений);</w:t>
            </w:r>
          </w:p>
          <w:p w:rsidR="00F77089" w:rsidRDefault="00F77089" w:rsidP="00A03DCE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уровня административных правонарушений среди несовершеннолетних до 68 правонарушений;</w:t>
            </w:r>
          </w:p>
          <w:p w:rsidR="00F77089" w:rsidRDefault="00F77089" w:rsidP="00A03DCE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доли несовершеннолетних, </w:t>
            </w:r>
            <w:r>
              <w:rPr>
                <w:color w:val="000000"/>
                <w:lang w:eastAsia="en-US"/>
              </w:rPr>
              <w:t xml:space="preserve">состоящих на учёте ПДН, </w:t>
            </w:r>
            <w:r>
              <w:rPr>
                <w:lang w:eastAsia="en-US"/>
              </w:rPr>
              <w:t>в возрасте от 14 до 18 лет, охваченных временным трудоустройством с 27%  до 31 %;</w:t>
            </w:r>
          </w:p>
          <w:p w:rsidR="00F77089" w:rsidRDefault="00F77089" w:rsidP="00A03DCE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доли несовершеннолетних, состоящих на профилактическом учете ПДН, в возрасте от 6 до 18 лет, охваченных отдыхом и оздоровлением в учреждениях отдыха и оздоровления с 55% до 59 %;</w:t>
            </w:r>
          </w:p>
          <w:p w:rsidR="00F77089" w:rsidRDefault="00F77089" w:rsidP="00A03DCE">
            <w:pPr>
              <w:pStyle w:val="ae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сохранение доли обучающихся в образовательных организациях, состоящих на учете в ПДН, принявших участие в профильных сменах, на уровне 55%;</w:t>
            </w:r>
          </w:p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- сохранение количества наркозависимых несовершеннолетних на период действия программы в размере 1 подростка.</w:t>
            </w:r>
          </w:p>
        </w:tc>
      </w:tr>
    </w:tbl>
    <w:p w:rsidR="00F77089" w:rsidRDefault="00F77089" w:rsidP="00F77089">
      <w:pPr>
        <w:pStyle w:val="ac"/>
        <w:suppressAutoHyphens/>
        <w:spacing w:after="0" w:line="240" w:lineRule="auto"/>
        <w:ind w:left="0"/>
        <w:jc w:val="center"/>
        <w:rPr>
          <w:sz w:val="28"/>
          <w:szCs w:val="28"/>
        </w:rPr>
      </w:pPr>
    </w:p>
    <w:p w:rsidR="00F77089" w:rsidRDefault="00F77089" w:rsidP="00F77089">
      <w:pPr>
        <w:pStyle w:val="ac"/>
        <w:suppressAutoHyphens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- система социальных, правовых, педагогических и иных мер, направленных на</w:t>
      </w:r>
    </w:p>
    <w:p w:rsidR="00F77089" w:rsidRDefault="00F77089" w:rsidP="00F770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F77089" w:rsidRDefault="00F77089" w:rsidP="00F77089">
      <w:pPr>
        <w:pStyle w:val="a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Достижение ожидаемых результатов реализации данной программы будет способствовать улучшению качества жизни населения Чебаркульского городского округа, что соответствует одному из приоритетных направлений деятельности органов местного самоуправления, изложенным в соответствии с документами стратегического планирования Чебаркульского городского округа.</w:t>
      </w:r>
      <w:r>
        <w:rPr>
          <w:color w:val="000000"/>
          <w:sz w:val="28"/>
          <w:szCs w:val="28"/>
        </w:rPr>
        <w:t xml:space="preserve"> Программа разработана в соответствии с Порядком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18.05.2022 № 322.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программы является анализ совершаемых несовершеннолетними преступлений, общественно опасных деяний, употребление спиртных напитков, токсических, психотропных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Чебаркульского городского округа создана рабочая система профилактики безнадзорности и правонарушений несовершеннолетних, защиты их прав, работу которой координирует Комиссия по делам несовершеннолетних и защите их прав, основные направления деятельности которой  определяются Федеральным законом от 24.06.1999 № 120-ФЗ «Об основах системы профилактики безнадзорности и правонарушений несовершеннолетних», Законом Челябинской области от 05.10.2005 № 403-ЗО «О комиссиях по делам несовершеннолетних и защите их прав».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ведется плановая работа по профилактике безнадзорного детства и правонарушений несовершеннолетних: созданы банки данных несовершеннолетних, состоящих на профилактическом учете за совершение правонарушений; семей, находящихся в социально опасном положении. Работа комиссии включает в себя координацию мер по взаимодействию государственных и муниципальных структур в сфере профилактики безнадзорности и правонарушений несовершеннолетних, своевременного выявления и устранения причин и условий, способствующих социальному неблагополучию семей. 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негативных явлений среди несовершеннолетних проводятся «Круглые столы», семинары для родителей и учащихся по проблемам нравственного воспитания в семье, пропаганде здорового образа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жизни, правовые беседы с участием инспекторов ОПДН, проводятся ярмарки вакансий, беседы специалистов Центра занятости населения. 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рассматриваются вопросы организации обучения, отдыха, трудоустройства, иной занятости несовершеннолетних. Основной формой отдыха и оздоровления детей нашего города являются муниципальный загородный лагерь, лагеря дневного пребывания детей, которые организуются с целью развития, оздоровления и отдыха детей на базе общеобразовательных организаций. 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Неблагополучие в семьях является одной из основных причин безнадзорности и правонарушений среди несовершеннолетних. Немаловажными акцентами являются такие факторы, как злоупотребление родителями спиртными напитками, аморальное поведение, что отрицательно отражается на поведении подростков.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Это может быть достигнуто программными методами, путем реализации согласованного комплекса мероприятий.</w:t>
      </w: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 года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исленность несовершеннолетних, в отношении которых различными органами и учреждениями системы профилактики проводилась индивидуальная профилактическая работа, по состоянию на конец отчетного периода(на 31 декабря 2021 года) составляла 268 человек. 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комиссии по делам несовершеннолетних и защите их прав Чебаркульского городского округа состояло 12 несовершеннолетних. Данный вид учёта охватывает подростков, находящихся в социально опасном положении, осужденных к мерам наказания не связанным с лишением свободы, вернувшихся из мест лишения свободы, специальных образовательных учреждений.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преступности на территории Чебаркульского городского округа по итогам 12 месяцев 2022 года характеризуется снижением уровня подростковой преступности. Количество преступлений, совершённых несовершеннолетними в 2022 году составило  9 преступлений, в 2021 году 16 преступлений. За первое полугодие 2023 года зарегистрировано 18 преступлений, совершённых несовершеннолетними гражданами г. Чебаркуля, наблюдается 100% рост подростковой преступности. Большая часть (17 преступлений, 94%, совершена иногородними несовершеннолетними гражданами).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подростков, не достигших возраста, с которого наступает уголовная ответственность (не субъектов), за период 12 месяцев 2022 года совершено 15 общественно опасных деяний (ООД),  по итогам 8 месяцев  2023 года совершено 18 общественно опасных деяний. Таким образом, наблюдается рост подростковой преступности.  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всех органов и учреждений системы профилактики безнадзорности несовершеннолетних Чебаркульского городского округа действуют следующие формы работы: операции, месячники, акции, рейды,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круглых столов, мониторинги и т.д. За отчётный период были проведены комплексные профилактические акции: «Дети улиц», «За здоровый образ жизни», «Безопасное окно»,«Подросток», «Образование всем детям», «Я и Закон». Кроме этого, органы и учреждения системы профилактики правонарушений принимали участие в комплексных операциях, направленных на стабилизацию подростковой преступности, проводимых межмуниципальным отделом МВД России «Чебаркульский» Челябинской области: «Алкоголь-табак», «Игла», «Лидер», «Шанс», «Сообщи, где торгуют смертью». 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системы профилактики безнадзорности и правонарушений несовершеннолетних Чебаркульского городского округа тесно сотрудничают со СМИ. Совместно ведется подготовка материалов об итогах профилактики безнадзорности и правонарушений несовершеннолетних, проблемах подростковой преступности, пропаганде здорового образа жизни и др. </w:t>
      </w: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субъектов системы профилактики, уровень эффективности оказываемых социально-реабилитационных услуг семье и несовершеннолетним показали, что сложившаяся система работы является эффективной, но необходима системная координация работы органов системы профилактики безнадзорности и правонарушений несовершеннолетних, повышение эффективности межведомственного взаимодействия органов и учреждений системы профилактики.  </w:t>
      </w:r>
    </w:p>
    <w:p w:rsidR="00F77089" w:rsidRDefault="00F77089" w:rsidP="00F770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комплексного решения проблемы профилактики безнадзорности и правонарушений детей и подростков, их социальной реабилитации в современном обществе, необходимо принять муниципальную программу «Профилактики безнадзорности и правонарушений несовершеннолетних Чебаркульского городского округа».</w:t>
      </w: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pStyle w:val="a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 муниципальной программы</w:t>
      </w:r>
    </w:p>
    <w:p w:rsidR="00F77089" w:rsidRDefault="00F77089" w:rsidP="00F77089">
      <w:pPr>
        <w:pStyle w:val="ae"/>
        <w:ind w:firstLine="709"/>
        <w:jc w:val="center"/>
        <w:rPr>
          <w:sz w:val="28"/>
          <w:szCs w:val="28"/>
        </w:rPr>
      </w:pP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Создание условий для эффективного развития системы профилактики безнадзорности и правонарушений несовершеннолетних.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Защита прав и законных интересов несовершеннолетних;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Правовое просвещение несовершеннолетних;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преступности несовершеннолетних;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Предупреждение безнадзорности и беспризорности несовершеннолетних;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Социально-педагогическая реабилитация несовершеннолетних, находящихся в социально опасном положении, социально-психологическая помощь неблагополучным семьям;</w:t>
      </w: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Профилактика алкоголизма и наркомании среди несовершеннолетних.</w:t>
      </w:r>
    </w:p>
    <w:p w:rsidR="00F77089" w:rsidRPr="00BA5BF3" w:rsidRDefault="00F77089" w:rsidP="00F770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2024-2026 годы.</w:t>
      </w:r>
    </w:p>
    <w:p w:rsidR="00F77089" w:rsidRDefault="00F77089" w:rsidP="00F770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носит постоянный характер.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77089" w:rsidSect="004D4D59">
          <w:headerReference w:type="default" r:id="rId7"/>
          <w:pgSz w:w="11906" w:h="16838"/>
          <w:pgMar w:top="1077" w:right="567" w:bottom="1077" w:left="1701" w:header="510" w:footer="709" w:gutter="0"/>
          <w:pgNumType w:start="2"/>
          <w:cols w:space="720"/>
        </w:sectPr>
      </w:pP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Система мероприятий и показатели (индикаторы) муниципальной программы</w:t>
      </w:r>
    </w:p>
    <w:p w:rsidR="00F77089" w:rsidRDefault="00F77089" w:rsidP="00F7708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bottomFromText="200" w:vertAnchor="text" w:horzAnchor="margin" w:tblpXSpec="center" w:tblpY="85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8"/>
        <w:gridCol w:w="34"/>
        <w:gridCol w:w="2329"/>
        <w:gridCol w:w="5740"/>
        <w:gridCol w:w="3018"/>
        <w:gridCol w:w="1292"/>
        <w:gridCol w:w="2053"/>
      </w:tblGrid>
      <w:tr w:rsidR="00F77089" w:rsidTr="00A03DCE">
        <w:trPr>
          <w:trHeight w:val="533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Задача муниципальной программы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(соисполнитель) мероприятия</w:t>
            </w:r>
          </w:p>
        </w:tc>
      </w:tr>
      <w:tr w:rsidR="00F77089" w:rsidTr="00A03DCE">
        <w:trPr>
          <w:trHeight w:val="62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F77089" w:rsidTr="00A03DCE">
        <w:trPr>
          <w:trHeight w:val="2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Цель:Создание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F77089" w:rsidTr="00A03DCE">
        <w:trPr>
          <w:trHeight w:val="73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1.Организация работы общедоступных кружков и секций на базе общеобразовательных организаций и организаций дополнительного образования. 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2.Проведение семинаров, инструктажей с педагогическими работниками по вопросам обеспечения безопасности жизни и здоровья детей в местах отдыха и обучения. Семинары на темы: профилактика экстремизма и терроризма; пожарная безопасность; санитарно-эпидемилогическая безопасность; ответственность педагогов за жизнь и здоровье детей в период отдыха в лагерях дневного пребывания, загородных лагерях, образовательных организациях.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Организация отдыха и оздоровления детей в лагерях с дневным пребыванием, организованных на базе общеобразовательных организаций и загородных оздоровительных лагерях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Проведение акции по защите прав ребёнка, посвященной «Дню защиты детей»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 ПДН, охваченных различными формами отдыха и занятости в каникулярное время, %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ЧГО,</w:t>
            </w: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УО,</w:t>
            </w: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138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Правовое просвещение несовершеннолетних</w:t>
            </w:r>
          </w:p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Проведение «круглых столов», семинаров и конференций для родителей (законных представителей), несовершеннолетних по проблемам нравственного воспитания в семье, пропаганде здорового образа жизни.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 ,ед.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Ознакомление несовершеннолетних с изменениями законодательства, формирование законопослушного поведения несовершеннолетних (в том числе инструктажей по предупреждению дорожно-транспортного травматизма, организация дней правовых знаний для несовершеннолетних).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8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Публикация статей в СМИ о защите прав и законных интересов детей и подростков, об итогах рейдов, о проблемах подростковой преступности; о пропаганде здорового образа жизни и др.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 ,ед.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преступности</w:t>
            </w:r>
          </w:p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Проведение профилактических рейдов с целью выявления неблагополучных семей; безнадзорных детей и оказания им помощи.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употребляющих алкогольную продукцию, наркосодержащие и психоактивныевещества.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несовершеннолетних, 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 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Предупреждение безнадзорности и беспризорности несовершеннолетних</w:t>
            </w:r>
          </w:p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1.Проведение комплексных профилактических акций: «Дети улиц», «За здоровый образ жизни», «Подросток», «Образование- всем детям», «Защита детства».</w:t>
            </w:r>
          </w:p>
          <w:p w:rsidR="00F77089" w:rsidRDefault="00F77089" w:rsidP="00A03DCE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Организация работы комиссии по делам несовершеннолетних и защиты их прав .</w:t>
            </w:r>
          </w:p>
          <w:p w:rsidR="00F77089" w:rsidRDefault="00F77089" w:rsidP="00A03DCE">
            <w:pPr>
              <w:pStyle w:val="af"/>
              <w:tabs>
                <w:tab w:val="left" w:pos="993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Организация работы и проведение профилактических мероприятий, направленных на профилактику безнадзорности несовершеннолетних в возрасте от 7 до 18 лет, не посещающих или систематически пропускающих занятия в образовательных организациях без уважительной причины.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Организация работы по принятию мер и устранению причин и условий бродяжничества несовершеннолетних.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административных правонарушений среди несовершеннолетних, ед.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УО, </w:t>
            </w:r>
          </w:p>
          <w:p w:rsidR="00F77089" w:rsidRDefault="00F77089" w:rsidP="00A03D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</w:t>
            </w:r>
          </w:p>
        </w:tc>
      </w:tr>
      <w:tr w:rsidR="00F77089" w:rsidTr="00A03DCE">
        <w:trPr>
          <w:trHeight w:val="193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pStyle w:val="ae"/>
              <w:tabs>
                <w:tab w:val="left" w:pos="37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Социально-педагогическая реабилитация несовершеннолетних, находящихся в социально опасном положении,</w:t>
            </w:r>
          </w:p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помощь неблагополучным семьям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Организация отдыха и оздоровление детей, находящихся в социально опасном положении, в лагерях с дневным пребыванием, организованных на базе общеобразовательных организаций и загородных оздоровительных лагерях.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туристических походов, в том числе с воспитанниками центра помощи детям г. Чебаркуля и несовершеннолетними правонарушителями, состоящими на учёте ПДН.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ПДН,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оздоровления, %.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2024-2026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УО,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1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профильных смен для детей, состоящих на профилактическом учете ПДН.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в ПДН, принявших участие в профильных сменах, 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Оказание помощи в трудоустройстве несовершеннолетних из числа, состоящих на учёте ПДН , в каникулярное и внеурочное время.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Доля несовершеннолетних, в возрасте от 14 до 18 лет, состоящих на учёте ПДН, охваченных трудовой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занятостью,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16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1.Проведение «круглых столов», семинаров и конференций несовершеннолетних по проблемам нравственного воспитания в семье, пропаганде здорового образа жизни</w:t>
            </w:r>
          </w:p>
          <w:p w:rsidR="00F77089" w:rsidRDefault="00F77089" w:rsidP="00A03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Оказание медико-социальной помощи семьям группы риска в лечении от алкогольной зависимости.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употребляющих алкогольную продукцию, наркосодержащие и психоактивные вещества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Социально-педагогическая реабилитация детей «группы риска» и состоящих на учёте УСЗН в санаториях, специализированных центрах.</w:t>
            </w:r>
          </w:p>
          <w:p w:rsidR="00F77089" w:rsidRDefault="00F77089" w:rsidP="00A03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Оказание социально-психологической и педагогической помощи несовершеннолетним и родителям с участием специалистов (психологов, юристов и т.п.)</w:t>
            </w:r>
          </w:p>
          <w:p w:rsidR="00F77089" w:rsidRDefault="00F77089" w:rsidP="00A03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Оказание помощи при организации медицинского обслуживания детей, находящихся в социально опасном положении, проведение лабораторного обследования и диагностического осмотра их специалистами.</w:t>
            </w:r>
          </w:p>
          <w:p w:rsidR="00F77089" w:rsidRDefault="00F77089" w:rsidP="00A03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Организация посещения бассейна, ледового дворца несовершеннолетними, состоящими на учёте в МО МВД РФ «Чебаркульский», находящимися в социально опасном положении.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несовершеннолетних, чел.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УСЗН,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УО,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УФКиС,</w:t>
            </w:r>
          </w:p>
          <w:p w:rsidR="00F77089" w:rsidRDefault="00F77089" w:rsidP="00A03D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</w:t>
            </w:r>
          </w:p>
        </w:tc>
      </w:tr>
    </w:tbl>
    <w:p w:rsidR="00F77089" w:rsidRDefault="00F77089" w:rsidP="00F7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77089">
          <w:pgSz w:w="16838" w:h="11906" w:orient="landscape"/>
          <w:pgMar w:top="1701" w:right="964" w:bottom="567" w:left="964" w:header="709" w:footer="709" w:gutter="0"/>
          <w:pgNumType w:start="6"/>
          <w:cols w:space="720"/>
        </w:sectPr>
      </w:pPr>
    </w:p>
    <w:p w:rsidR="00F77089" w:rsidRDefault="00F77089" w:rsidP="00F7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</w:t>
      </w:r>
    </w:p>
    <w:p w:rsidR="00F77089" w:rsidRDefault="00F77089" w:rsidP="00F7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Ind w:w="108" w:type="dxa"/>
        <w:tblLook w:val="04A0"/>
      </w:tblPr>
      <w:tblGrid>
        <w:gridCol w:w="708"/>
        <w:gridCol w:w="3828"/>
        <w:gridCol w:w="4820"/>
      </w:tblGrid>
      <w:tr w:rsidR="00F77089" w:rsidTr="00A03DC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показателя, ед. измерения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089" w:rsidRDefault="00F77089" w:rsidP="00A03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показателя (индикатора),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сбора информации</w:t>
            </w:r>
          </w:p>
        </w:tc>
      </w:tr>
      <w:tr w:rsidR="00F77089" w:rsidTr="00A03DC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89" w:rsidRDefault="00F77089" w:rsidP="00A03D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 ПДН, охваченных различными формами отдыха и занятости в каникулярное время, %</w:t>
            </w:r>
          </w:p>
          <w:p w:rsidR="00F77089" w:rsidRDefault="00F77089" w:rsidP="00A03DC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До=Ко*100/Кс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Ко- количество несовершеннолетних, состоящих на учете в полиции, охваченных различными видами отдыха и занятости (ежеквартальные данные полиции по плану работы КДН и ЗП)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Кс- количество состоящих на учёте в подразделении по делам несовершеннолетних.(ежеквартальные данные полиции по плану работы КДН и ЗП)Межмуниципального отдела МВД РФ «Чебаркульский» Челябинской области(далее ОПДН МО МВД РФ «Чебаркульский»)</w:t>
            </w:r>
          </w:p>
        </w:tc>
      </w:tr>
      <w:tr w:rsidR="00F77089" w:rsidTr="00A03DCE">
        <w:trPr>
          <w:trHeight w:val="9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тематику, 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Данные отчётов по итогам проведения акций(органы системы профилактики безнадзорности и правонарушений несовершеннолетних)</w:t>
            </w:r>
          </w:p>
        </w:tc>
      </w:tr>
      <w:tr w:rsidR="00F77089" w:rsidTr="00A03DCE">
        <w:trPr>
          <w:trHeight w:val="96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тематику, ед.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Данные отчётов по итогам проведения акций(органы системы профилактики безнадзорности и правонарушений несовершеннолетних)</w:t>
            </w:r>
          </w:p>
        </w:tc>
      </w:tr>
      <w:tr w:rsidR="00F77089" w:rsidTr="00A03DC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среди несовершеннолетних,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(ОПДН МО МВД РФ «Чебаркульский»), ежегодно в конце отчётного периода)</w:t>
            </w:r>
          </w:p>
        </w:tc>
      </w:tr>
      <w:tr w:rsidR="00F77089" w:rsidTr="00A03DC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административных правонарушений среди несовершеннолетних,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(ОПДН МО МВД РФ «Чебаркульский»), ежегодно в конце отчётного периода)</w:t>
            </w:r>
          </w:p>
        </w:tc>
      </w:tr>
      <w:tr w:rsidR="00F77089" w:rsidTr="00A03DC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089" w:rsidRDefault="00F77089" w:rsidP="00A03DC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в возрасте от 14 до18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лет, состоящих на учёте ПДН, охваченных трудовой занятостью, %</w:t>
            </w:r>
          </w:p>
          <w:p w:rsidR="00F77089" w:rsidRDefault="00F77089" w:rsidP="00A03D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Дз= Кз*100/Ко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Кз- количество охваченных трудовой занятостью несовершеннолетних, состоящих на учёте ОВДв возрасте от 14 до 18 лет.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Ко- количество несовершеннолетних Чебаркульского городского округа, состоящих на учёте ОВД в возрасте от 14 до 18 лет.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(полиция,Управление образования, Чебаркульский профессиональный техникум, УСЗН, центр занятости населения, г. Чебаркуля)</w:t>
            </w:r>
          </w:p>
        </w:tc>
      </w:tr>
      <w:tr w:rsidR="00F77089" w:rsidTr="00A03DC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ПДН,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До= Кз*100/Ко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Ко- количество несовершеннолетних в возрасте от 6 до 18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ПДН,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охваченных отдыхом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оздоровлением в учреждениях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(ежеквартальные данные полиции по плану работы КДН и ЗП)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Кп- количество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МО МВД РФ «Чебаркульский»,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Чебаркульского городского округа в возрасте от 6 до 18 лет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(Управление образования, Чебаркульский профессиональный техникум, УСЗН)</w:t>
            </w:r>
          </w:p>
        </w:tc>
      </w:tr>
      <w:tr w:rsidR="00F77089" w:rsidTr="00A03DC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в ПДН, принявших участие в профильных сменах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Дс= Кс*100/Ко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Кс-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в образовательных организациях, состоящих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учете в  ПДН, принявших участие в профильных сменах</w:t>
            </w:r>
          </w:p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в образовательных организациях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Чебаркульского городского округа,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учете в ПДН</w:t>
            </w:r>
          </w:p>
        </w:tc>
      </w:tr>
      <w:tr w:rsidR="00F77089" w:rsidTr="00A03DC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несовершеннолетних, человек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089" w:rsidRDefault="00F77089" w:rsidP="00A03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(ГБУЗ «Областная больница г. Чебаркуль»)</w:t>
            </w:r>
          </w:p>
        </w:tc>
      </w:tr>
    </w:tbl>
    <w:p w:rsidR="00F77089" w:rsidRDefault="00F77089" w:rsidP="00F77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достижение намеченной цели, решение поставленных задач и предусматривают:</w:t>
      </w:r>
    </w:p>
    <w:p w:rsidR="00F77089" w:rsidRDefault="00F77089" w:rsidP="00F77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мероприятия по организационно-методической поддержке учреждений системы профилактики безнадзорности и правонарушений несовершеннолетних, по созданию единой межведомственной системы учета семей с детьми, находящимися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 безнадзорности и правонарушений несовершеннолетних;</w:t>
      </w:r>
    </w:p>
    <w:p w:rsidR="00F77089" w:rsidRDefault="00F77089" w:rsidP="00F770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меры по предупреждению правонарушений среди несовершеннолетних направлены на профилактику правонарушений среди несовершеннолетних, стабилизацию криминогенной обстановки в молодежной среде, в том числе среди школьников, совершенствование информационного обмена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</w:r>
    </w:p>
    <w:p w:rsidR="00F77089" w:rsidRDefault="00F77089" w:rsidP="00F770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мероприятия по общественно-воспитательной работе с несовершеннолетними, оказавшимися в трудной жизненной ситуации, включающей организацию их досуга и полезной занятости, профориентацию 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</w:p>
    <w:p w:rsidR="00F77089" w:rsidRDefault="00F77089" w:rsidP="00F77089">
      <w:pPr>
        <w:pStyle w:val="ac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не несет экологических рисков. Риск изменения федерального, областного бюджетного законодательства, законодательства в сфере государственного управления может привести к изменению программных мероприятий и сроков их реализации. </w:t>
      </w: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Ресурсное обеспечение муниципальной программы</w:t>
      </w:r>
    </w:p>
    <w:p w:rsidR="00F77089" w:rsidRDefault="00F77089" w:rsidP="00F7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осуществляется в рамках муниципальных программ: «Развитие образования», «Крепкая семья», «Молодёжь Чебаркуля», «Развитие физической культуры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спорта в муниципальном образовании Чебаркульский городской округ», «Развитие культуры в муниципальном образовании Чебаркульский городской округ»,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 и рассчитано на 2023 год и плановый период 2024 и 2025 годов. Финансирование данной программы осуществляется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3.</w:t>
      </w:r>
    </w:p>
    <w:p w:rsidR="00F77089" w:rsidRDefault="00F77089" w:rsidP="00F77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2024 год и плановый период 2025 и 2026 годов за счет местного бюджета 3 000,00 рублей, в том числе: </w:t>
      </w:r>
    </w:p>
    <w:p w:rsidR="00F77089" w:rsidRDefault="00F77089" w:rsidP="00F77089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- 1 000,00 рублей;</w:t>
      </w:r>
    </w:p>
    <w:p w:rsidR="00F77089" w:rsidRDefault="00F77089" w:rsidP="00F77089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- 1 000,00 рублей;</w:t>
      </w: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2026 год - 1 000,00 рублей.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2024 год и плановый период 2025 и 2026 годов за счет областного бюджета 786 300,00 рублей, в том числе: 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–262 100,00 рублей;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–262 100,00 рублей;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2026 год – 262 100,00 рублей.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77089" w:rsidSect="00697532">
          <w:pgSz w:w="11906" w:h="16838"/>
          <w:pgMar w:top="1134" w:right="567" w:bottom="1134" w:left="1701" w:header="709" w:footer="709" w:gutter="0"/>
          <w:pgNumType w:start="2"/>
          <w:cols w:space="720"/>
        </w:sectPr>
      </w:pP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Таблица3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079"/>
        <w:gridCol w:w="1650"/>
        <w:gridCol w:w="2065"/>
        <w:gridCol w:w="1468"/>
        <w:gridCol w:w="1719"/>
        <w:gridCol w:w="1651"/>
        <w:gridCol w:w="1650"/>
      </w:tblGrid>
      <w:tr w:rsidR="00F77089" w:rsidTr="00A03DCE">
        <w:trPr>
          <w:trHeight w:val="658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N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программы, (подпрограммы), мероприятий программы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Код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бюджетной классификации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Источники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ресурсного обеспечения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Объем финансирования, рублей</w:t>
            </w:r>
          </w:p>
        </w:tc>
      </w:tr>
      <w:tr w:rsidR="00F77089" w:rsidTr="00A03DCE">
        <w:trPr>
          <w:trHeight w:val="462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2025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6 год</w:t>
            </w:r>
          </w:p>
        </w:tc>
      </w:tr>
      <w:tr w:rsidR="00F77089" w:rsidTr="00A03DCE"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F77089" w:rsidTr="00A03DCE">
        <w:trPr>
          <w:trHeight w:val="4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Муниципальная программа «Профилактика безнадзорности и правонарушений несовершеннолетних Чебаркульского городского округа»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УФКиС,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262100,00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262100,00</w:t>
            </w:r>
          </w:p>
        </w:tc>
      </w:tr>
      <w:tr w:rsidR="00F77089" w:rsidTr="00A03DCE">
        <w:trPr>
          <w:trHeight w:val="66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F77089" w:rsidTr="00A03DCE">
        <w:trPr>
          <w:trHeight w:val="46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a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Правовое просвещение несовершеннолетних</w:t>
            </w:r>
          </w:p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Снижение преступности</w:t>
            </w:r>
          </w:p>
          <w:p w:rsidR="00F77089" w:rsidRDefault="00F77089" w:rsidP="00A03DCE">
            <w:pPr>
              <w:pStyle w:val="a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несовершеннолетних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>Предупреждение безнадзорности и беспризорности несовершеннолетних</w:t>
            </w:r>
          </w:p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ae"/>
              <w:tabs>
                <w:tab w:val="left" w:pos="376"/>
              </w:tabs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Социально-педагогическая реабилитация несовершеннолетних, находящихся в социально опасном положении,социально-психологическая помощь неблагополучным семьям</w:t>
            </w:r>
          </w:p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Мероприятия: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</w:p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F77089" w:rsidTr="00A03DCE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профильных смен для детей, состоящих на профилактическом учёте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441 07 07 49000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263100,00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441 07 07 49000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262 100,00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441 07 07 49000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F77089" w:rsidTr="00A03DCE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УФКиС,</w:t>
            </w:r>
          </w:p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07 07 4900000000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F77089" w:rsidTr="00A03DCE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F77089" w:rsidRDefault="00F77089" w:rsidP="00A03DCE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89" w:rsidRDefault="00F77089" w:rsidP="00A03DCE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</w:tbl>
    <w:p w:rsidR="00F77089" w:rsidRDefault="00F77089" w:rsidP="00F77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77089">
          <w:pgSz w:w="16838" w:h="11906" w:orient="landscape"/>
          <w:pgMar w:top="1701" w:right="1134" w:bottom="567" w:left="1134" w:header="709" w:footer="709" w:gutter="0"/>
          <w:pgNumType w:start="13"/>
          <w:cols w:space="720"/>
        </w:sectPr>
      </w:pPr>
    </w:p>
    <w:p w:rsidR="00F77089" w:rsidRDefault="00F77089" w:rsidP="00F7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Организация управления и механизм реализации</w:t>
      </w:r>
    </w:p>
    <w:p w:rsidR="00F77089" w:rsidRDefault="00F77089" w:rsidP="00F7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77089" w:rsidRDefault="00F77089" w:rsidP="00F7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hd w:val="clear" w:color="auto" w:fill="FFFFFF"/>
        <w:tabs>
          <w:tab w:val="left" w:pos="78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обеспечивается путем осуществления мер по </w:t>
      </w:r>
      <w:r>
        <w:rPr>
          <w:rFonts w:ascii="Times New Roman" w:hAnsi="Times New Roman" w:cs="Times New Roman"/>
          <w:spacing w:val="-5"/>
          <w:sz w:val="28"/>
          <w:szCs w:val="28"/>
        </w:rPr>
        <w:t>предупреждению преступлений среди несовершеннолетних.</w:t>
      </w:r>
    </w:p>
    <w:p w:rsidR="00F77089" w:rsidRDefault="00F77089" w:rsidP="00F77089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Комиссия по делам несовершеннолетних и защите их прав (далее - КДН и ЗП) координирует и контролирует исполнение мероприятий, которые проводят соисполнители программы; отдел по обеспечению деятельности КДН и ЗП осуществляет подготовку и представление отчета о ходе реализации программы в экономический отдел администрации Чебаркульского городского округа, подготовку предложений о внесении изменений в программу, продление сроков завершения или прекращения ее действия.</w:t>
      </w:r>
    </w:p>
    <w:p w:rsidR="00F77089" w:rsidRDefault="00F77089" w:rsidP="00F77089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Соисполнители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программы по окончанию каждой профилактической акции, а также ежеквартально до 5 числа, следующего за отчётным, предоставляют отчеты о проделанной работе в КДН и ЗП, а также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анализируют ход исполнения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по своим направлениям деятельности,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несут ответственность за качественное и своевременное </w:t>
      </w:r>
      <w:r>
        <w:rPr>
          <w:rFonts w:ascii="Times New Roman" w:hAnsi="Times New Roman" w:cs="Times New Roman"/>
          <w:spacing w:val="-5"/>
          <w:sz w:val="28"/>
          <w:szCs w:val="28"/>
        </w:rPr>
        <w:t>выполнение мероприятий программы.</w:t>
      </w: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обеспечению деятельности комиссии по делам несовершеннолетних и защите их прав до 1 марта года, следующего за отчетным, направляет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экономический отдел администрации Чебаркульского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годовой отчет о ходе реализации и оценке эффективности муниципальной программы.</w:t>
      </w:r>
    </w:p>
    <w:p w:rsidR="00F77089" w:rsidRDefault="00F77089" w:rsidP="00F77089">
      <w:pPr>
        <w:shd w:val="clear" w:color="auto" w:fill="FFFFFF"/>
        <w:tabs>
          <w:tab w:val="left" w:pos="67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муниципальной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F77089" w:rsidRDefault="00F77089" w:rsidP="00F77089">
      <w:pPr>
        <w:pStyle w:val="a8"/>
        <w:ind w:firstLine="709"/>
        <w:rPr>
          <w:szCs w:val="28"/>
        </w:rPr>
      </w:pPr>
    </w:p>
    <w:p w:rsidR="00F77089" w:rsidRDefault="00F77089" w:rsidP="00F77089">
      <w:pPr>
        <w:pStyle w:val="a8"/>
        <w:ind w:firstLine="709"/>
        <w:jc w:val="center"/>
        <w:rPr>
          <w:b/>
          <w:bCs/>
          <w:color w:val="FF0000"/>
          <w:szCs w:val="28"/>
        </w:rPr>
      </w:pPr>
      <w:r>
        <w:rPr>
          <w:szCs w:val="28"/>
        </w:rPr>
        <w:t>Раздел 7. Ожидаемые результаты реализации муниципальной программы</w:t>
      </w:r>
    </w:p>
    <w:p w:rsidR="00F77089" w:rsidRDefault="00F77089" w:rsidP="00F7708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77089" w:rsidRDefault="00F77089" w:rsidP="00F77089">
      <w:pPr>
        <w:pStyle w:val="ae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целом реализация программы будет способствовать: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повышению эффективности </w:t>
      </w:r>
      <w:r>
        <w:rPr>
          <w:sz w:val="28"/>
          <w:szCs w:val="28"/>
        </w:rPr>
        <w:t xml:space="preserve">социально-реабилитационной работы с несовершеннолетними, оказавшимися в трудной жизненной ситуации, а также совершающими противоправные действия;  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условий для дальнейшего снижения числа правонарушений и преступлений, совершаемых несовершеннолетними;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оптимизации взаимодействия органов и учреждений системы профилактики безнадзорности и правонарушений несовершеннолетних;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системы своевременной юридической, социально-педагогической, психологической, медицинской помощи несовершеннолетним.</w:t>
      </w:r>
    </w:p>
    <w:p w:rsidR="00F77089" w:rsidRDefault="00F77089" w:rsidP="00F7708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промежуточных и конечных результатов реализации Программы будут использоваться индикативные показатели программы, представленные в таблице 4. «Сведения о составе и значениях целевых показателей муниципальной программы».</w:t>
      </w: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составе и значениях целевых показателей</w:t>
      </w: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77089" w:rsidRDefault="00F77089" w:rsidP="00F7708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403"/>
        <w:gridCol w:w="709"/>
        <w:gridCol w:w="993"/>
        <w:gridCol w:w="993"/>
        <w:gridCol w:w="994"/>
        <w:gridCol w:w="993"/>
        <w:gridCol w:w="993"/>
      </w:tblGrid>
      <w:tr w:rsidR="00F77089" w:rsidTr="00A03DCE">
        <w:trPr>
          <w:trHeight w:val="69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№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Базовое значение показателя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2026 год</w:t>
            </w:r>
          </w:p>
        </w:tc>
      </w:tr>
      <w:tr w:rsidR="00F77089" w:rsidTr="00A03DCE">
        <w:trPr>
          <w:trHeight w:val="7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2022 год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2023 год</w:t>
            </w:r>
          </w:p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(прог-ноз)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F77089" w:rsidTr="00A03DCE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 ПДН, охваченных различными формами отдыха и занятости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77089" w:rsidTr="00A03DCE">
        <w:trPr>
          <w:trHeight w:val="9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2260</w:t>
            </w:r>
          </w:p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2280</w:t>
            </w:r>
          </w:p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</w:tr>
      <w:tr w:rsidR="00F77089" w:rsidTr="00A03DCE">
        <w:trPr>
          <w:trHeight w:val="9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публикаций в СМИ на правовую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F77089" w:rsidTr="00A03DCE">
        <w:trPr>
          <w:trHeight w:val="9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F77089" w:rsidTr="00A03DCE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административных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F77089" w:rsidTr="00A03DCE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в возрасте от 14 до18</w:t>
            </w:r>
          </w:p>
          <w:p w:rsidR="00F77089" w:rsidRDefault="00F77089" w:rsidP="00A03DCE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 из числа, состоящих на учёте ПДН, охваченных трудовой занятость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F77089" w:rsidTr="00A03DCE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ПДН,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F77089" w:rsidTr="00A03DCE">
        <w:trPr>
          <w:trHeight w:val="7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ПДН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 принявших участие в профильных сменах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F77089" w:rsidTr="00A03DCE">
        <w:trPr>
          <w:trHeight w:val="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pStyle w:val="a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89" w:rsidRDefault="00F77089" w:rsidP="00A0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Финансово-экономическое обоснование</w:t>
      </w: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77089" w:rsidRDefault="00F77089" w:rsidP="00F770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бюджета Чебаркульского городского округа.</w:t>
      </w: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2024 год и плановый период 2025 и 2026 годов 789 300,00 рублей, в том числе: </w:t>
      </w:r>
    </w:p>
    <w:p w:rsidR="00F77089" w:rsidRDefault="00F77089" w:rsidP="00F770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2024 год и плановый период 2025 и 2026 годов за счет местного бюджета 3 000,00 рублей, в том числе: </w:t>
      </w:r>
    </w:p>
    <w:p w:rsidR="00F77089" w:rsidRDefault="00F77089" w:rsidP="00F77089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- 1 000,00 рублей;</w:t>
      </w:r>
      <w:bookmarkStart w:id="0" w:name="_GoBack"/>
      <w:bookmarkEnd w:id="0"/>
    </w:p>
    <w:p w:rsidR="00F77089" w:rsidRDefault="00F77089" w:rsidP="00F77089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- 1 000,00 рублей;</w:t>
      </w: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- 1 000,00 рублей.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2024 год и плановый период 2025 и 2026 годов за счет областного бюджета 789 300,00 рублей, в том числе: 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–262 100,00 рублей;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- 262 100,00 рублей;</w:t>
      </w:r>
    </w:p>
    <w:p w:rsidR="00F77089" w:rsidRDefault="00F77089" w:rsidP="00F770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–262 100,00 рублей.</w:t>
      </w:r>
    </w:p>
    <w:p w:rsidR="00F77089" w:rsidRDefault="00F77089" w:rsidP="00F7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и краткое описание подпрограмм</w:t>
      </w:r>
    </w:p>
    <w:p w:rsidR="00F77089" w:rsidRDefault="00F77089" w:rsidP="00F7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F77089" w:rsidRDefault="00F77089" w:rsidP="00F7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10. Перечень и краткое описание проектов</w:t>
      </w:r>
    </w:p>
    <w:p w:rsidR="00F77089" w:rsidRDefault="00F77089" w:rsidP="00F7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предусмотрено участие в национальных и региональных проектах.</w:t>
      </w:r>
    </w:p>
    <w:p w:rsidR="00F77089" w:rsidRDefault="00F77089" w:rsidP="00F77089">
      <w:pPr>
        <w:spacing w:after="0" w:line="240" w:lineRule="auto"/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7089" w:rsidRDefault="00F77089" w:rsidP="00F770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Лист согласования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«Профилактика безнадзорности и правонарушений несовершеннолетних Чебаркульского городского округа»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соисполнителями программы.</w:t>
      </w:r>
    </w:p>
    <w:p w:rsidR="00F77089" w:rsidRDefault="00F77089" w:rsidP="00F77089">
      <w:pPr>
        <w:spacing w:after="0" w:line="240" w:lineRule="auto"/>
        <w:rPr>
          <w:sz w:val="28"/>
        </w:rPr>
      </w:pPr>
    </w:p>
    <w:p w:rsidR="00F77089" w:rsidRDefault="00F77089" w:rsidP="00F77089">
      <w:pPr>
        <w:spacing w:after="0" w:line="240" w:lineRule="auto"/>
        <w:rPr>
          <w:sz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 образования                                О.П. Шалимова</w:t>
      </w: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ЧГО                                                               «___»_____2023г.</w:t>
      </w: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bCs/>
          <w:sz w:val="28"/>
          <w:szCs w:val="28"/>
        </w:rPr>
        <w:t>Управления социальной                                   О.А. Кузнецова</w:t>
      </w: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защиты населения администрации ЧГО                                </w:t>
      </w:r>
      <w:r>
        <w:rPr>
          <w:rFonts w:ascii="Times New Roman" w:hAnsi="Times New Roman" w:cs="Times New Roman"/>
          <w:sz w:val="28"/>
          <w:szCs w:val="28"/>
        </w:rPr>
        <w:t>«___»_____2023 г.</w:t>
      </w: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>Управления по физической                                   А.С. Никулин</w:t>
      </w: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администрации ЧГО                                «___»_____2023 г.</w:t>
      </w:r>
    </w:p>
    <w:p w:rsidR="00F77089" w:rsidRDefault="00F77089" w:rsidP="00F77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bCs/>
          <w:sz w:val="28"/>
          <w:szCs w:val="28"/>
        </w:rPr>
        <w:t>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Т.К. Лильбок</w:t>
      </w:r>
    </w:p>
    <w:p w:rsidR="00F77089" w:rsidRDefault="00F77089" w:rsidP="00F77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ЧГО                                                                 «___»_____2023 г.</w:t>
      </w:r>
    </w:p>
    <w:p w:rsidR="00F77089" w:rsidRDefault="00F77089" w:rsidP="00F77089"/>
    <w:p w:rsidR="00DF681D" w:rsidRDefault="00DF681D" w:rsidP="00F77089">
      <w:pPr>
        <w:pStyle w:val="ConsPlusNonformat"/>
        <w:jc w:val="right"/>
      </w:pPr>
    </w:p>
    <w:sectPr w:rsidR="00DF681D" w:rsidSect="00D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C0" w:rsidRDefault="004C30C0" w:rsidP="00BE06E2">
      <w:pPr>
        <w:spacing w:after="0" w:line="240" w:lineRule="auto"/>
      </w:pPr>
      <w:r>
        <w:separator/>
      </w:r>
    </w:p>
  </w:endnote>
  <w:endnote w:type="continuationSeparator" w:id="1">
    <w:p w:rsidR="004C30C0" w:rsidRDefault="004C30C0" w:rsidP="00BE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C0" w:rsidRDefault="004C30C0" w:rsidP="00BE06E2">
      <w:pPr>
        <w:spacing w:after="0" w:line="240" w:lineRule="auto"/>
      </w:pPr>
      <w:r>
        <w:separator/>
      </w:r>
    </w:p>
  </w:footnote>
  <w:footnote w:type="continuationSeparator" w:id="1">
    <w:p w:rsidR="004C30C0" w:rsidRDefault="004C30C0" w:rsidP="00BE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0F" w:rsidRDefault="004C30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98"/>
    <w:rsid w:val="000E3FB5"/>
    <w:rsid w:val="00191E4D"/>
    <w:rsid w:val="00395F03"/>
    <w:rsid w:val="004B5CA1"/>
    <w:rsid w:val="004C30C0"/>
    <w:rsid w:val="00576794"/>
    <w:rsid w:val="00576CB1"/>
    <w:rsid w:val="00676936"/>
    <w:rsid w:val="006979FD"/>
    <w:rsid w:val="006F7F26"/>
    <w:rsid w:val="0075147A"/>
    <w:rsid w:val="007A71D0"/>
    <w:rsid w:val="008275A8"/>
    <w:rsid w:val="00831559"/>
    <w:rsid w:val="00864682"/>
    <w:rsid w:val="00895617"/>
    <w:rsid w:val="008B7941"/>
    <w:rsid w:val="00935579"/>
    <w:rsid w:val="009B1262"/>
    <w:rsid w:val="00A02981"/>
    <w:rsid w:val="00A72FB6"/>
    <w:rsid w:val="00AB3F0A"/>
    <w:rsid w:val="00B17FDF"/>
    <w:rsid w:val="00BE06E2"/>
    <w:rsid w:val="00BE4A5C"/>
    <w:rsid w:val="00C775BB"/>
    <w:rsid w:val="00D43898"/>
    <w:rsid w:val="00D54505"/>
    <w:rsid w:val="00DF681D"/>
    <w:rsid w:val="00E769EA"/>
    <w:rsid w:val="00E814F2"/>
    <w:rsid w:val="00F24CDF"/>
    <w:rsid w:val="00F3106B"/>
    <w:rsid w:val="00F32737"/>
    <w:rsid w:val="00F77089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389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43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D438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4389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D4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uiPriority w:val="99"/>
    <w:semiHidden/>
    <w:rsid w:val="00D43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D438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D4389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D4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c"/>
    <w:uiPriority w:val="99"/>
    <w:locked/>
    <w:rsid w:val="00D43898"/>
    <w:rPr>
      <w:rFonts w:ascii="Times New Roman" w:eastAsiaTheme="minorEastAsia" w:hAnsi="Times New Roman" w:cs="Times New Roman"/>
      <w:lang w:eastAsia="ru-RU"/>
    </w:rPr>
  </w:style>
  <w:style w:type="paragraph" w:styleId="ac">
    <w:name w:val="List Paragraph"/>
    <w:basedOn w:val="a"/>
    <w:link w:val="ab"/>
    <w:uiPriority w:val="99"/>
    <w:qFormat/>
    <w:rsid w:val="00D43898"/>
    <w:pPr>
      <w:ind w:left="720"/>
      <w:contextualSpacing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D43898"/>
    <w:rPr>
      <w:rFonts w:ascii="Arial" w:eastAsia="Times New Roman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D4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ad">
    <w:name w:val="Основной текст_"/>
    <w:basedOn w:val="a0"/>
    <w:link w:val="11"/>
    <w:locked/>
    <w:rsid w:val="00D438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D43898"/>
    <w:pPr>
      <w:widowControl w:val="0"/>
      <w:shd w:val="clear" w:color="auto" w:fill="FFFFFF"/>
      <w:spacing w:after="0" w:line="256" w:lineRule="auto"/>
      <w:ind w:firstLine="15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e">
    <w:name w:val="No Spacing"/>
    <w:uiPriority w:val="99"/>
    <w:qFormat/>
    <w:rsid w:val="00D4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3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4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4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cp:lastPrinted>2023-09-18T09:08:00Z</cp:lastPrinted>
  <dcterms:created xsi:type="dcterms:W3CDTF">2023-09-18T11:50:00Z</dcterms:created>
  <dcterms:modified xsi:type="dcterms:W3CDTF">2023-09-18T11:50:00Z</dcterms:modified>
</cp:coreProperties>
</file>